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0" w:rsidRPr="00025820" w:rsidRDefault="00025820" w:rsidP="0002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572000"/>
            <wp:effectExtent l="0" t="0" r="0" b="0"/>
            <wp:docPr id="1" name="Рисунок 1" descr="Кроссворд «Россия в 1762-1801 годах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1762-1801 годах №1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1. Крестьяне, временно уходившие из деревни на сезонные работы.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2. Грамота дворянству изданная в 1785 году.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3. Комиссия, созванная Екатериной II в 1767 году.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4. Автор произведения «Путешествие из Петербурга в Москву».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5. Реформа проведённая Екатериной II в 1775 году.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6. Яицкое казачество после пугачевского бунта было переименовано в […].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7. Один из инициаторов создания Вольного экономического общества.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8. Что является итогом экономической политики Екатерины II?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9. Один из инициаторов создания Вольного экономического общества.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10. Родился в семье дворян. Боевое крещение принял в Семилетней войне. Действуя неординарно, всегда успешно решал боевые задачи. Был награждён орденами и медалями не только России, но и других государств. Получил звание генералиссимуса.</w:t>
      </w:r>
    </w:p>
    <w:p w:rsidR="00025820" w:rsidRPr="00025820" w:rsidRDefault="00025820" w:rsidP="0002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20">
        <w:rPr>
          <w:rFonts w:ascii="Times New Roman" w:eastAsia="Times New Roman" w:hAnsi="Times New Roman" w:cs="Times New Roman"/>
          <w:sz w:val="24"/>
          <w:szCs w:val="24"/>
        </w:rPr>
        <w:t>11. Их выпустили в России в 1768 году.</w:t>
      </w:r>
    </w:p>
    <w:p w:rsidR="001F2339" w:rsidRDefault="001F2339"/>
    <w:sectPr w:rsidR="001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25820"/>
    <w:rsid w:val="00025820"/>
    <w:rsid w:val="001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2017-02-06T08:44:00Z</dcterms:created>
  <dcterms:modified xsi:type="dcterms:W3CDTF">2017-02-06T08:44:00Z</dcterms:modified>
</cp:coreProperties>
</file>